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bidi w:val="0"/>
        <w:spacing w:lineRule="auto" w:line="276" w:before="0" w:after="140"/>
        <w:jc w:val="start"/>
        <w:rPr/>
      </w:pPr>
      <w:r>
        <w:rPr/>
        <w:t>Niniejszy regulamin stanowi zbiór szczegółowych informacji. Ma on służyć usprawnieniu organizacji pracy. Jest on zgodny ze Statutem Miejskiego Przedszkola Nr7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>Miejskie Przedszkole Nr 7 jest placówką publiczną, zakładem budżetowym podległym Miastu Zielona Góra.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>Bezpośredni nadzór nad placówką sprawuje Rada Miasta.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>Nadzór pedagogiczny sprawuje Kuratorium Oświaty w Gorzowie Wielkopolskim z delegaturą w Zielonej Górze.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>Przedszkole jest placówką 4-oddziałową, czynną w dni robocze w godzinach  6,30 – 16,30; przerwa wakacyjna trwa 4 lub 6 tygodni.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Przerwy w pracy przedszkola ustala Wydział Oświaty i Spraw Społecznych. W czasie przerwy pracy przedszkola, rodzice są zobowiązani zapewnić opiekę dziecku we własnym zakresie. 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W przypadku braku możliwości zapewnienia dziecku opieki, rodzice mogą ubiegać się o umieszczenie dziecka w przedszkolu zastępczym. Rodzice sami składają podania o przedszkole zastępcze w placówce, która ich interesuje. Dyrektor przedszkola w styczniu powiadamia rodziców o terminach przerw urlopowych miejskich przedszkoli. 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>Rodzice zobowiązani są do terminowego i regularnego uiszczania opłat według ustalonych terminów na zebraniu ogólnym i zasad określonych w Statucie przedszkola.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>Rodzice lub opiekunowie mają obowiązek terminowego przyprowadzania i odbierania [do godziny 16:30] dziecka z przedszkola. Dziecko należy powierzyć osobiście nauczycielce, ponieważ przedszkole nie ponosi odpowiedzialności za dziecko pozostawione bez opieki poza budynkiem bądź w szatni przedszkola przed lub po odbiorze przez rodziców lub opiekunów.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>Przy odbieraniu dziecka przez osoby trzecie potrzebna jest pisemna zgoda rodziców na wydanie dziecka z przedszkola.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>W przedszkolu działa rada rodziców wybrana z przedstawicieli rad grupowych w głosowaniach tajnych. Uchwały rady rodziców obowiązują ogół rodziców.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>Spotkania z rodzicami organizowane są według potrzeb wynikających z pracy wychowawczo-dydaktycznej.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>Rekrutacja dla nowych dzieci odbywa się co roku w miesiącu kwietniu lub maju– nabór elektroniczny oraz forma pisemna. Dzieci zapisuje się do przedszkola raz – na początku, na cały okres edukacji przedszkolnej. Co roku rodzic wypełnia deklarację kontynuacji oraz umowę dotyczącą świadczeń za przedszkole.  Wypisu dziecka z przedszkola dokonuje się w formie pisemnej z miesięcznym wyprzedzeniem.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>Dyrektor ma prawo skreślić dziecko z listy wychowanków w sytuacjach określonych w Statucie.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>Rodzice i nauczyciele zobowiązani są współdziałać ze sobą w celu skutecznego oddziaływania wychowawczego na dziecko i określenia drogi jego indywidualnego rozwoju.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>Do podstawowych obowiązków rodziców należy:</w:t>
      </w:r>
    </w:p>
    <w:p>
      <w:pPr>
        <w:pStyle w:val="BodyText"/>
        <w:numPr>
          <w:ilvl w:val="1"/>
          <w:numId w:val="1"/>
        </w:numPr>
        <w:tabs>
          <w:tab w:val="clear" w:pos="709"/>
          <w:tab w:val="left" w:pos="1418" w:leader="none"/>
        </w:tabs>
        <w:bidi w:val="0"/>
        <w:spacing w:before="0" w:after="0"/>
        <w:ind w:hanging="283" w:start="1418"/>
        <w:jc w:val="start"/>
        <w:rPr/>
      </w:pPr>
      <w:r>
        <w:rPr/>
        <w:t>Przestrzeganie niniejszego regulaminu, statutu placówki</w:t>
      </w:r>
    </w:p>
    <w:p>
      <w:pPr>
        <w:pStyle w:val="BodyText"/>
        <w:numPr>
          <w:ilvl w:val="1"/>
          <w:numId w:val="1"/>
        </w:numPr>
        <w:tabs>
          <w:tab w:val="clear" w:pos="709"/>
          <w:tab w:val="left" w:pos="1418" w:leader="none"/>
        </w:tabs>
        <w:bidi w:val="0"/>
        <w:spacing w:before="0" w:after="0"/>
        <w:ind w:hanging="283" w:start="1418"/>
        <w:jc w:val="start"/>
        <w:rPr/>
      </w:pPr>
      <w:r>
        <w:rPr/>
        <w:t>Zaopatrzenie dziecka w niezbędne przedmioty, przybory i pomoce</w:t>
      </w:r>
    </w:p>
    <w:p>
      <w:pPr>
        <w:pStyle w:val="BodyText"/>
        <w:numPr>
          <w:ilvl w:val="1"/>
          <w:numId w:val="1"/>
        </w:numPr>
        <w:tabs>
          <w:tab w:val="clear" w:pos="709"/>
          <w:tab w:val="left" w:pos="1418" w:leader="none"/>
        </w:tabs>
        <w:bidi w:val="0"/>
        <w:spacing w:before="0" w:after="0"/>
        <w:ind w:hanging="283" w:start="1418"/>
        <w:jc w:val="start"/>
        <w:rPr/>
      </w:pPr>
      <w:r>
        <w:rPr/>
        <w:t>Respektowanie uchwał rady pedagogicznej</w:t>
      </w:r>
    </w:p>
    <w:p>
      <w:pPr>
        <w:pStyle w:val="BodyText"/>
        <w:numPr>
          <w:ilvl w:val="1"/>
          <w:numId w:val="1"/>
        </w:numPr>
        <w:tabs>
          <w:tab w:val="clear" w:pos="709"/>
          <w:tab w:val="left" w:pos="1418" w:leader="none"/>
        </w:tabs>
        <w:bidi w:val="0"/>
        <w:spacing w:before="0" w:after="0"/>
        <w:ind w:hanging="283" w:start="1418"/>
        <w:jc w:val="start"/>
        <w:rPr/>
      </w:pPr>
      <w:r>
        <w:rPr/>
        <w:t>Przyprowadzanie i odbieranie dziecka z przedszkola lub przez upoważnioną przez rodziców osobę zapewniającą dziecku pełne bezpieczeństwo</w:t>
      </w:r>
    </w:p>
    <w:p>
      <w:pPr>
        <w:pStyle w:val="BodyText"/>
        <w:numPr>
          <w:ilvl w:val="1"/>
          <w:numId w:val="1"/>
        </w:numPr>
        <w:tabs>
          <w:tab w:val="clear" w:pos="709"/>
          <w:tab w:val="left" w:pos="1418" w:leader="none"/>
        </w:tabs>
        <w:bidi w:val="0"/>
        <w:spacing w:before="0" w:after="0"/>
        <w:ind w:hanging="283" w:start="1418"/>
        <w:jc w:val="start"/>
        <w:rPr/>
      </w:pPr>
      <w:r>
        <w:rPr/>
        <w:t>Terminowe uiszczanie odpłatności za wyżywienie dziecka w przedszkolu</w:t>
      </w:r>
    </w:p>
    <w:p>
      <w:pPr>
        <w:pStyle w:val="BodyText"/>
        <w:numPr>
          <w:ilvl w:val="1"/>
          <w:numId w:val="1"/>
        </w:numPr>
        <w:tabs>
          <w:tab w:val="clear" w:pos="709"/>
          <w:tab w:val="left" w:pos="1418" w:leader="none"/>
        </w:tabs>
        <w:bidi w:val="0"/>
        <w:spacing w:before="0" w:after="0"/>
        <w:ind w:hanging="283" w:start="1418"/>
        <w:jc w:val="start"/>
        <w:rPr/>
      </w:pPr>
      <w:r>
        <w:rPr/>
        <w:t>Informowanie o przyczynach nieobecności dziecka w przedszkolu, niezwłoczne zawiadamianie o zatruciach pokarmowych i chorobach zakaźnych</w:t>
      </w:r>
    </w:p>
    <w:p>
      <w:pPr>
        <w:pStyle w:val="BodyText"/>
        <w:numPr>
          <w:ilvl w:val="1"/>
          <w:numId w:val="1"/>
        </w:numPr>
        <w:tabs>
          <w:tab w:val="clear" w:pos="709"/>
          <w:tab w:val="left" w:pos="1418" w:leader="none"/>
        </w:tabs>
        <w:bidi w:val="0"/>
        <w:spacing w:before="0" w:after="0"/>
        <w:ind w:hanging="283" w:start="1418"/>
        <w:jc w:val="start"/>
        <w:rPr/>
      </w:pPr>
      <w:r>
        <w:rPr/>
        <w:t>Powiadamianie przedszkola (do godz. 8:00) o późniejszym przyprowadzeniu dziecka do przedszkola.</w:t>
      </w:r>
    </w:p>
    <w:p>
      <w:pPr>
        <w:pStyle w:val="BodyText"/>
        <w:numPr>
          <w:ilvl w:val="1"/>
          <w:numId w:val="1"/>
        </w:numPr>
        <w:tabs>
          <w:tab w:val="clear" w:pos="709"/>
          <w:tab w:val="left" w:pos="1418" w:leader="none"/>
        </w:tabs>
        <w:bidi w:val="0"/>
        <w:spacing w:before="0" w:after="0"/>
        <w:ind w:hanging="283" w:start="1418"/>
        <w:jc w:val="start"/>
        <w:rPr/>
      </w:pPr>
      <w:r>
        <w:rPr/>
        <w:t>Rodzice dziecka podlegającego obowiązkowi rocznego przygotowania przedszkolnego są obowiązani dopełnić formalności związanych ze zgłoszeniem dziecka do przedszkola lub oddziału przedszkolnego w szkole podstawowej, a także zapewnić regularne uczęszczanie dziecka na zajęcia.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>Rodzice mają prawo do:</w:t>
      </w:r>
    </w:p>
    <w:p>
      <w:pPr>
        <w:pStyle w:val="BodyText"/>
        <w:numPr>
          <w:ilvl w:val="1"/>
          <w:numId w:val="1"/>
        </w:numPr>
        <w:tabs>
          <w:tab w:val="clear" w:pos="709"/>
          <w:tab w:val="left" w:pos="1418" w:leader="none"/>
        </w:tabs>
        <w:bidi w:val="0"/>
        <w:spacing w:before="0" w:after="0"/>
        <w:ind w:hanging="283" w:start="1418"/>
        <w:jc w:val="start"/>
        <w:rPr/>
      </w:pPr>
      <w:r>
        <w:rPr/>
        <w:t>Zapoznania się z programem, zadaniami wynikającymi z programu przedszkola i planów pracy w danym oddziale oraz z obowiązującymi w danym oddziale normami zachowania dziecka</w:t>
      </w:r>
    </w:p>
    <w:p>
      <w:pPr>
        <w:pStyle w:val="BodyText"/>
        <w:numPr>
          <w:ilvl w:val="1"/>
          <w:numId w:val="1"/>
        </w:numPr>
        <w:tabs>
          <w:tab w:val="clear" w:pos="709"/>
          <w:tab w:val="left" w:pos="1418" w:leader="none"/>
        </w:tabs>
        <w:bidi w:val="0"/>
        <w:spacing w:before="0" w:after="0"/>
        <w:ind w:hanging="283" w:start="1418"/>
        <w:jc w:val="start"/>
        <w:rPr/>
      </w:pPr>
      <w:r>
        <w:rPr/>
        <w:t>Zapoznania się z pakietem umiejętności jakie dziecko osiągnie na koniec roku szkolnego w danym oddziale</w:t>
      </w:r>
    </w:p>
    <w:p>
      <w:pPr>
        <w:pStyle w:val="BodyText"/>
        <w:numPr>
          <w:ilvl w:val="1"/>
          <w:numId w:val="1"/>
        </w:numPr>
        <w:tabs>
          <w:tab w:val="clear" w:pos="709"/>
          <w:tab w:val="left" w:pos="1418" w:leader="none"/>
        </w:tabs>
        <w:bidi w:val="0"/>
        <w:spacing w:before="0" w:after="0"/>
        <w:ind w:hanging="283" w:start="1418"/>
        <w:jc w:val="start"/>
        <w:rPr/>
      </w:pPr>
      <w:r>
        <w:rPr/>
        <w:t>Uzyskiwania na bieżąco rzetelnej informacji na temat swojego dziecka, jego zachowania i rozwoju</w:t>
      </w:r>
    </w:p>
    <w:p>
      <w:pPr>
        <w:pStyle w:val="BodyText"/>
        <w:numPr>
          <w:ilvl w:val="1"/>
          <w:numId w:val="1"/>
        </w:numPr>
        <w:tabs>
          <w:tab w:val="clear" w:pos="709"/>
          <w:tab w:val="left" w:pos="1418" w:leader="none"/>
        </w:tabs>
        <w:bidi w:val="0"/>
        <w:spacing w:before="0" w:after="0"/>
        <w:ind w:hanging="283" w:start="1418"/>
        <w:jc w:val="start"/>
        <w:rPr/>
      </w:pPr>
      <w:r>
        <w:rPr/>
        <w:t>Uzyskiwania porad i wskazówek od nauczycieli, w rozpoznawaniu przyczyn trudności wychowawczych oraz doborze metod udzielania dziecku pomocy</w:t>
      </w:r>
    </w:p>
    <w:p>
      <w:pPr>
        <w:pStyle w:val="BodyText"/>
        <w:numPr>
          <w:ilvl w:val="1"/>
          <w:numId w:val="1"/>
        </w:numPr>
        <w:tabs>
          <w:tab w:val="clear" w:pos="709"/>
          <w:tab w:val="left" w:pos="1418" w:leader="none"/>
        </w:tabs>
        <w:bidi w:val="0"/>
        <w:spacing w:before="0" w:after="0"/>
        <w:ind w:hanging="283" w:start="1418"/>
        <w:jc w:val="start"/>
        <w:rPr/>
      </w:pPr>
      <w:r>
        <w:rPr/>
        <w:t>Wyrażania i przekazywania nauczycielowi oraz dyrektorowi wniosków z obserwacji pracy przedszkola</w:t>
      </w:r>
    </w:p>
    <w:p>
      <w:pPr>
        <w:pStyle w:val="BodyText"/>
        <w:numPr>
          <w:ilvl w:val="1"/>
          <w:numId w:val="1"/>
        </w:numPr>
        <w:tabs>
          <w:tab w:val="clear" w:pos="709"/>
          <w:tab w:val="left" w:pos="1418" w:leader="none"/>
        </w:tabs>
        <w:bidi w:val="0"/>
        <w:spacing w:before="0" w:after="0"/>
        <w:ind w:hanging="283" w:start="1418"/>
        <w:jc w:val="start"/>
        <w:rPr/>
      </w:pPr>
      <w:r>
        <w:rPr/>
        <w:t>Wyrażania i przekazywania opinii na temat pracy przedszkola organowi prowadzącemu i nadzorującemu pracę pedagogiczną poprzez swojego przedstawiciela – radę rodziców.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>Czas pracy pracowników poszczególnych grup zawodowych:</w:t>
      </w:r>
    </w:p>
    <w:p>
      <w:pPr>
        <w:pStyle w:val="BodyText"/>
        <w:numPr>
          <w:ilvl w:val="1"/>
          <w:numId w:val="1"/>
        </w:numPr>
        <w:tabs>
          <w:tab w:val="clear" w:pos="709"/>
          <w:tab w:val="left" w:pos="1418" w:leader="none"/>
        </w:tabs>
        <w:bidi w:val="0"/>
        <w:spacing w:before="0" w:after="0"/>
        <w:ind w:hanging="283" w:start="1418"/>
        <w:jc w:val="start"/>
        <w:rPr/>
      </w:pPr>
      <w:r>
        <w:rPr/>
        <w:t>nauczycieli</w:t>
      </w:r>
    </w:p>
    <w:p>
      <w:pPr>
        <w:pStyle w:val="BodyText"/>
        <w:numPr>
          <w:ilvl w:val="1"/>
          <w:numId w:val="1"/>
        </w:numPr>
        <w:tabs>
          <w:tab w:val="clear" w:pos="709"/>
          <w:tab w:val="left" w:pos="1418" w:leader="none"/>
        </w:tabs>
        <w:bidi w:val="0"/>
        <w:spacing w:before="0" w:after="0"/>
        <w:ind w:hanging="283" w:start="1418"/>
        <w:jc w:val="start"/>
        <w:rPr/>
      </w:pPr>
      <w:r>
        <w:rPr/>
        <w:t>pracowników administracji</w:t>
      </w:r>
    </w:p>
    <w:p>
      <w:pPr>
        <w:pStyle w:val="BodyText"/>
        <w:numPr>
          <w:ilvl w:val="1"/>
          <w:numId w:val="1"/>
        </w:numPr>
        <w:tabs>
          <w:tab w:val="clear" w:pos="709"/>
          <w:tab w:val="left" w:pos="1418" w:leader="none"/>
        </w:tabs>
        <w:bidi w:val="0"/>
        <w:spacing w:before="0" w:after="0"/>
        <w:ind w:hanging="283" w:start="1418"/>
        <w:jc w:val="start"/>
        <w:rPr/>
      </w:pPr>
      <w:r>
        <w:rPr/>
        <w:t>pracowników obsługi</w:t>
      </w:r>
    </w:p>
    <w:p>
      <w:pPr>
        <w:pStyle w:val="BodyText"/>
        <w:numPr>
          <w:ilvl w:val="1"/>
          <w:numId w:val="1"/>
        </w:numPr>
        <w:tabs>
          <w:tab w:val="clear" w:pos="709"/>
          <w:tab w:val="left" w:pos="1418" w:leader="none"/>
        </w:tabs>
        <w:bidi w:val="0"/>
        <w:spacing w:before="0" w:after="0"/>
        <w:ind w:hanging="283" w:start="1418"/>
        <w:jc w:val="start"/>
        <w:rPr/>
      </w:pPr>
      <w:r>
        <w:rPr/>
        <w:t>określany jest oddzielnie dla każdej z tych grup.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Pracownicy wymienieni w pkt. 17 b) i c) pracują w systemie jednozmianowym: </w:t>
      </w:r>
    </w:p>
    <w:p>
      <w:pPr>
        <w:pStyle w:val="BodyText"/>
        <w:numPr>
          <w:ilvl w:val="1"/>
          <w:numId w:val="1"/>
        </w:numPr>
        <w:tabs>
          <w:tab w:val="clear" w:pos="709"/>
          <w:tab w:val="left" w:pos="1418" w:leader="none"/>
        </w:tabs>
        <w:bidi w:val="0"/>
        <w:spacing w:before="0" w:after="0"/>
        <w:ind w:hanging="283" w:start="1418"/>
        <w:jc w:val="start"/>
        <w:rPr/>
      </w:pPr>
      <w:r>
        <w:rPr/>
        <w:t>Czas pracy w pełnym wymiarze w tym systemie obejmuje 8 godzin dziennie, pomiędzy 7:30 – 8:30 a 15:30 – 16:30.</w:t>
      </w:r>
    </w:p>
    <w:p>
      <w:pPr>
        <w:pStyle w:val="BodyText"/>
        <w:numPr>
          <w:ilvl w:val="1"/>
          <w:numId w:val="1"/>
        </w:numPr>
        <w:tabs>
          <w:tab w:val="clear" w:pos="709"/>
          <w:tab w:val="left" w:pos="1418" w:leader="none"/>
        </w:tabs>
        <w:bidi w:val="0"/>
        <w:spacing w:before="0" w:after="0"/>
        <w:ind w:hanging="283" w:start="1418"/>
        <w:jc w:val="start"/>
        <w:rPr/>
      </w:pPr>
      <w:r>
        <w:rPr/>
        <w:t>Godziny rozpoczynania i kończenia pracy pracowników zatrudnionych w pełnym i niepełnym wymiarze czasu pracy ustala się indywidualnie.</w:t>
      </w:r>
    </w:p>
    <w:p>
      <w:pPr>
        <w:pStyle w:val="BodyText"/>
        <w:numPr>
          <w:ilvl w:val="1"/>
          <w:numId w:val="1"/>
        </w:numPr>
        <w:tabs>
          <w:tab w:val="clear" w:pos="709"/>
          <w:tab w:val="left" w:pos="1418" w:leader="none"/>
        </w:tabs>
        <w:bidi w:val="0"/>
        <w:spacing w:before="0" w:after="0"/>
        <w:ind w:hanging="283" w:start="1418"/>
        <w:jc w:val="start"/>
        <w:rPr/>
      </w:pPr>
      <w:r>
        <w:rPr/>
        <w:t>Praca wykonywana jest w dni robocze w okresie pracy placówki z zachowaniem prawa do dodatkowych dni wolnych od pracy obowiązujących w danym okresie.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>Pracownicy wymienieni w pkt. 17 a) pracują w systemie dwuzmianowym:</w:t>
      </w:r>
    </w:p>
    <w:p>
      <w:pPr>
        <w:pStyle w:val="BodyText"/>
        <w:numPr>
          <w:ilvl w:val="1"/>
          <w:numId w:val="1"/>
        </w:numPr>
        <w:tabs>
          <w:tab w:val="clear" w:pos="709"/>
          <w:tab w:val="left" w:pos="1418" w:leader="none"/>
        </w:tabs>
        <w:bidi w:val="0"/>
        <w:spacing w:before="0" w:after="0"/>
        <w:ind w:hanging="283" w:start="1418"/>
        <w:jc w:val="start"/>
        <w:rPr/>
      </w:pPr>
      <w:r>
        <w:rPr/>
        <w:t>przez 5 dni w tygodniu w godzinach:</w:t>
      </w:r>
    </w:p>
    <w:p>
      <w:pPr>
        <w:pStyle w:val="BodyText"/>
        <w:numPr>
          <w:ilvl w:val="2"/>
          <w:numId w:val="1"/>
        </w:numPr>
        <w:tabs>
          <w:tab w:val="clear" w:pos="709"/>
          <w:tab w:val="left" w:pos="2127" w:leader="none"/>
        </w:tabs>
        <w:bidi w:val="0"/>
        <w:spacing w:before="0" w:after="0"/>
        <w:ind w:hanging="283" w:start="2127"/>
        <w:jc w:val="start"/>
        <w:rPr/>
      </w:pPr>
      <w:r>
        <w:rPr/>
        <w:t>według pensum przewidzianego w Karcie Nauczyciela.</w:t>
      </w:r>
    </w:p>
    <w:p>
      <w:pPr>
        <w:pStyle w:val="BodyText"/>
        <w:numPr>
          <w:ilvl w:val="2"/>
          <w:numId w:val="1"/>
        </w:numPr>
        <w:tabs>
          <w:tab w:val="clear" w:pos="709"/>
          <w:tab w:val="left" w:pos="2127" w:leader="none"/>
        </w:tabs>
        <w:bidi w:val="0"/>
        <w:spacing w:before="0" w:after="0"/>
        <w:ind w:hanging="283" w:start="2127"/>
        <w:jc w:val="start"/>
        <w:rPr/>
      </w:pPr>
      <w:r>
        <w:rPr/>
        <w:t>I zmiana – od 6,30 do 11,30</w:t>
      </w:r>
    </w:p>
    <w:p>
      <w:pPr>
        <w:pStyle w:val="BodyText"/>
        <w:numPr>
          <w:ilvl w:val="2"/>
          <w:numId w:val="1"/>
        </w:numPr>
        <w:tabs>
          <w:tab w:val="clear" w:pos="709"/>
          <w:tab w:val="left" w:pos="2127" w:leader="none"/>
        </w:tabs>
        <w:bidi w:val="0"/>
        <w:spacing w:before="0" w:after="0"/>
        <w:ind w:hanging="283" w:start="2127"/>
        <w:jc w:val="start"/>
        <w:rPr/>
      </w:pPr>
      <w:r>
        <w:rPr/>
        <w:t>II zmiana – od 11,30 do 16,30</w:t>
      </w:r>
    </w:p>
    <w:p>
      <w:pPr>
        <w:pStyle w:val="BodyText"/>
        <w:numPr>
          <w:ilvl w:val="1"/>
          <w:numId w:val="1"/>
        </w:numPr>
        <w:tabs>
          <w:tab w:val="clear" w:pos="709"/>
          <w:tab w:val="left" w:pos="1418" w:leader="none"/>
        </w:tabs>
        <w:bidi w:val="0"/>
        <w:spacing w:before="0" w:after="0"/>
        <w:ind w:hanging="283" w:start="1418"/>
        <w:jc w:val="start"/>
        <w:rPr/>
      </w:pPr>
      <w:r>
        <w:rPr/>
        <w:t>oraz w dni miedzy świąteczne</w:t>
      </w:r>
    </w:p>
    <w:p>
      <w:pPr>
        <w:pStyle w:val="BodyText"/>
        <w:numPr>
          <w:ilvl w:val="2"/>
          <w:numId w:val="1"/>
        </w:numPr>
        <w:tabs>
          <w:tab w:val="clear" w:pos="709"/>
          <w:tab w:val="left" w:pos="2127" w:leader="none"/>
        </w:tabs>
        <w:bidi w:val="0"/>
        <w:spacing w:before="0" w:after="0"/>
        <w:ind w:hanging="283" w:start="2127"/>
        <w:jc w:val="start"/>
        <w:rPr/>
      </w:pPr>
      <w:r>
        <w:rPr/>
        <w:t>praca w tych dniach wykonywana będzie w ograniczonej liczbie oddziałów, w grupach łączonych [ ilość oddziałów uzależniona jest od ilości dzieci zgłoszonych na dany dzień ].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>W ramach czasu pracy – w normalne dni robocze, jak i w dni pracujące między świąteczne – każdy pracownik obowiązany jest realizować swoje zadania i czynności wynikające z zajmowanego stanowiska oraz z zadań statutowych przedszkola w wymiarze określonym dla każdej grupy zawodowej.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>Przedszkole realizuje cele i zadania określone  w ustawie o systemie oświaty i przepisach wydanych na jej podstawie.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>Praca wychowawczo-dydaktyczna i opiekuńcza w przedszkolu organizowana jest odpowiednio do potrzeb i możliwości wychowanków z poszanowaniem ich godności osobistej, religijnej, w poczuciu tożsamości narodowej.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Pełny nadzór nad działalnością przedszkola sprawuje dyrektor.</w:t>
      </w:r>
    </w:p>
    <w:p>
      <w:pPr>
        <w:pStyle w:val="BodyText"/>
        <w:bidi w:val="0"/>
        <w:jc w:val="start"/>
        <w:rPr/>
      </w:pPr>
      <w:r>
        <w:rPr/>
        <w:br/>
        <w:t>Regulamin wchodzi w życie z dniem 31.08.2015 r.</w:t>
        <w:br/>
        <w:br/>
        <w:t>Regulamin zatwierdzono: Rada rodziców oraz Rada pedagogiczna</w:t>
      </w:r>
    </w:p>
    <w:p>
      <w:pPr>
        <w:pStyle w:val="Normal"/>
        <w:bidi w:val="0"/>
        <w:jc w:val="start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709"/>
        </w:tabs>
        <w:ind w:start="709" w:hanging="283"/>
      </w:pPr>
      <w:rPr/>
    </w:lvl>
    <w:lvl w:ilvl="1">
      <w:start w:val="1"/>
      <w:numFmt w:val="decimal"/>
      <w:lvlText w:val="%2."/>
      <w:lvlJc w:val="start"/>
      <w:pPr>
        <w:tabs>
          <w:tab w:val="num" w:pos="1418"/>
        </w:tabs>
        <w:ind w:start="1418" w:hanging="283"/>
      </w:pPr>
      <w:rPr/>
    </w:lvl>
    <w:lvl w:ilvl="2">
      <w:start w:val="1"/>
      <w:numFmt w:val="decimal"/>
      <w:lvlText w:val="%3."/>
      <w:lvlJc w:val="start"/>
      <w:pPr>
        <w:tabs>
          <w:tab w:val="num" w:pos="2127"/>
        </w:tabs>
        <w:ind w:start="2127" w:hanging="283"/>
      </w:pPr>
      <w:rPr/>
    </w:lvl>
    <w:lvl w:ilvl="3">
      <w:start w:val="1"/>
      <w:numFmt w:val="decimal"/>
      <w:lvlText w:val="%4."/>
      <w:lvlJc w:val="start"/>
      <w:pPr>
        <w:tabs>
          <w:tab w:val="num" w:pos="2836"/>
        </w:tabs>
        <w:ind w:start="2836" w:hanging="283"/>
      </w:pPr>
      <w:rPr/>
    </w:lvl>
    <w:lvl w:ilvl="4">
      <w:start w:val="1"/>
      <w:numFmt w:val="decimal"/>
      <w:lvlText w:val="%5."/>
      <w:lvlJc w:val="start"/>
      <w:pPr>
        <w:tabs>
          <w:tab w:val="num" w:pos="3545"/>
        </w:tabs>
        <w:ind w:start="3545" w:hanging="283"/>
      </w:pPr>
      <w:rPr/>
    </w:lvl>
    <w:lvl w:ilvl="5">
      <w:start w:val="1"/>
      <w:numFmt w:val="decimal"/>
      <w:lvlText w:val="%6."/>
      <w:lvlJc w:val="start"/>
      <w:pPr>
        <w:tabs>
          <w:tab w:val="num" w:pos="4254"/>
        </w:tabs>
        <w:ind w:start="4254" w:hanging="283"/>
      </w:pPr>
      <w:rPr/>
    </w:lvl>
    <w:lvl w:ilvl="6">
      <w:start w:val="1"/>
      <w:numFmt w:val="decimal"/>
      <w:lvlText w:val="%7."/>
      <w:lvlJc w:val="start"/>
      <w:pPr>
        <w:tabs>
          <w:tab w:val="num" w:pos="4963"/>
        </w:tabs>
        <w:ind w:start="4963" w:hanging="283"/>
      </w:pPr>
      <w:rPr/>
    </w:lvl>
    <w:lvl w:ilvl="7">
      <w:start w:val="1"/>
      <w:numFmt w:val="decimal"/>
      <w:lvlText w:val="%8."/>
      <w:lvlJc w:val="start"/>
      <w:pPr>
        <w:tabs>
          <w:tab w:val="num" w:pos="5672"/>
        </w:tabs>
        <w:ind w:start="5672" w:hanging="283"/>
      </w:pPr>
      <w:rPr/>
    </w:lvl>
    <w:lvl w:ilvl="8">
      <w:start w:val="1"/>
      <w:numFmt w:val="decimal"/>
      <w:lvlText w:val="%9."/>
      <w:lvlJc w:val="start"/>
      <w:pPr>
        <w:tabs>
          <w:tab w:val="num" w:pos="6381"/>
        </w:tabs>
        <w:ind w:start="6381" w:hanging="283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Noto Sans Devanagari"/>
        <w:kern w:val="2"/>
        <w:sz w:val="24"/>
        <w:szCs w:val="24"/>
        <w:lang w:val="pl-PL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oto Serif CJK SC" w:cs="Noto Sans Devanagari"/>
      <w:color w:val="auto"/>
      <w:kern w:val="2"/>
      <w:sz w:val="24"/>
      <w:szCs w:val="24"/>
      <w:lang w:val="pl-PL" w:eastAsia="zh-CN" w:bidi="hi-IN"/>
    </w:rPr>
  </w:style>
  <w:style w:type="character" w:styleId="Znakinumeracji">
    <w:name w:val="Znaki numeracji"/>
    <w:qFormat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Noto Sans Devanagar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LibreOffice/24.2.4.2$Linux_X86_64 LibreOffice_project/420$Build-2</Application>
  <AppVersion>15.0000</AppVersion>
  <Pages>3</Pages>
  <Words>851</Words>
  <Characters>5405</Characters>
  <CharactersWithSpaces>6171</CharactersWithSpaces>
  <Paragraphs>52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2024-07-26T17:02:33Z</dcterms:created>
  <dc:creator/>
  <dc:description/>
  <dc:language>pl-PL</dc:language>
  <cp:lastModifiedBy/>
  <dcterms:modified xsi:type="dcterms:W3CDTF">2024-07-26T17:03:56Z</dcterms:modified>
  <cp:revision>1</cp:revision>
  <dc:subject/>
  <dc:title/>
</cp:coreProperties>
</file>